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BA" w:rsidRDefault="00A927BA" w:rsidP="00A927BA">
      <w:pPr>
        <w:pStyle w:val="Heading1"/>
      </w:pPr>
      <w:r>
        <w:t>Qualified Teacher Status (QTS) – On-screen Answers</w:t>
      </w:r>
    </w:p>
    <w:p w:rsidR="00A927BA" w:rsidRPr="00E8109E" w:rsidRDefault="00A927BA" w:rsidP="00A927BA">
      <w:pPr>
        <w:pStyle w:val="Table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8"/>
        <w:gridCol w:w="2551"/>
        <w:gridCol w:w="1967"/>
        <w:gridCol w:w="2110"/>
      </w:tblGrid>
      <w:tr w:rsidR="00A927BA" w:rsidRPr="00BE09E9" w:rsidTr="00EC6AC4">
        <w:tc>
          <w:tcPr>
            <w:tcW w:w="675" w:type="dxa"/>
          </w:tcPr>
          <w:p w:rsidR="00A927BA" w:rsidRPr="00BE09E9" w:rsidRDefault="00A927BA" w:rsidP="00EC6AC4">
            <w:pPr>
              <w:pStyle w:val="Tableheading"/>
            </w:pPr>
            <w:r w:rsidRPr="00BE09E9">
              <w:t>Qu</w:t>
            </w:r>
            <w:r>
              <w:t>.</w:t>
            </w:r>
          </w:p>
        </w:tc>
        <w:tc>
          <w:tcPr>
            <w:tcW w:w="1418" w:type="dxa"/>
          </w:tcPr>
          <w:p w:rsidR="00A927BA" w:rsidRPr="00BE09E9" w:rsidRDefault="00A927BA" w:rsidP="00EC6AC4">
            <w:pPr>
              <w:pStyle w:val="Tableheading"/>
            </w:pPr>
            <w:r w:rsidRPr="00BE09E9">
              <w:t>Answer</w:t>
            </w:r>
          </w:p>
        </w:tc>
        <w:tc>
          <w:tcPr>
            <w:tcW w:w="2551" w:type="dxa"/>
          </w:tcPr>
          <w:p w:rsidR="00A927BA" w:rsidRPr="00BE09E9" w:rsidRDefault="00A927BA" w:rsidP="00EC6AC4">
            <w:pPr>
              <w:pStyle w:val="Tableheading"/>
            </w:pPr>
            <w:r w:rsidRPr="00BE09E9">
              <w:t>Step 1</w:t>
            </w:r>
          </w:p>
        </w:tc>
        <w:tc>
          <w:tcPr>
            <w:tcW w:w="1967" w:type="dxa"/>
          </w:tcPr>
          <w:p w:rsidR="00A927BA" w:rsidRPr="00BE09E9" w:rsidRDefault="00A927BA" w:rsidP="00EC6AC4">
            <w:pPr>
              <w:pStyle w:val="Tableheading"/>
            </w:pPr>
            <w:r w:rsidRPr="00BE09E9">
              <w:t>Step 2</w:t>
            </w:r>
          </w:p>
        </w:tc>
        <w:tc>
          <w:tcPr>
            <w:tcW w:w="2110" w:type="dxa"/>
          </w:tcPr>
          <w:p w:rsidR="00A927BA" w:rsidRPr="00BE09E9" w:rsidRDefault="00A927BA" w:rsidP="00EC6AC4">
            <w:pPr>
              <w:pStyle w:val="Tableheading"/>
            </w:pPr>
            <w:r w:rsidRPr="00BE09E9">
              <w:t>Step 3</w:t>
            </w:r>
          </w:p>
        </w:tc>
      </w:tr>
      <w:tr w:rsidR="00A927BA" w:rsidTr="00EC6AC4">
        <w:tc>
          <w:tcPr>
            <w:tcW w:w="675" w:type="dxa"/>
          </w:tcPr>
          <w:p w:rsidR="00A927BA" w:rsidRPr="00704E3C" w:rsidRDefault="00A927BA" w:rsidP="00EC6AC4">
            <w:pPr>
              <w:pStyle w:val="Tabletext"/>
            </w:pPr>
            <w:r w:rsidRPr="00704E3C">
              <w:t>1</w:t>
            </w:r>
          </w:p>
        </w:tc>
        <w:tc>
          <w:tcPr>
            <w:tcW w:w="1418" w:type="dxa"/>
          </w:tcPr>
          <w:p w:rsidR="00A927BA" w:rsidRPr="00704E3C" w:rsidRDefault="00A927BA" w:rsidP="00EC6AC4">
            <w:pPr>
              <w:pStyle w:val="Tabletext"/>
            </w:pPr>
            <w:r>
              <w:t>£188.81</w:t>
            </w:r>
          </w:p>
        </w:tc>
        <w:tc>
          <w:tcPr>
            <w:tcW w:w="2551" w:type="dxa"/>
          </w:tcPr>
          <w:p w:rsidR="00A927BA" w:rsidRPr="00704E3C" w:rsidRDefault="00A927BA" w:rsidP="00EC6AC4">
            <w:pPr>
              <w:pStyle w:val="Tabletext"/>
            </w:pPr>
            <w:r>
              <w:t>£3.75 x 53 = £198.75</w:t>
            </w:r>
          </w:p>
        </w:tc>
        <w:tc>
          <w:tcPr>
            <w:tcW w:w="1967" w:type="dxa"/>
          </w:tcPr>
          <w:p w:rsidR="00A927BA" w:rsidRPr="00704E3C" w:rsidRDefault="00A927BA" w:rsidP="00EC6AC4">
            <w:pPr>
              <w:pStyle w:val="Tabletext"/>
            </w:pPr>
            <w:r>
              <w:t>£198.75 x 5% = £9.94</w:t>
            </w:r>
          </w:p>
        </w:tc>
        <w:tc>
          <w:tcPr>
            <w:tcW w:w="2110" w:type="dxa"/>
          </w:tcPr>
          <w:p w:rsidR="00A927BA" w:rsidRPr="00704E3C" w:rsidRDefault="00A927BA" w:rsidP="00EC6AC4">
            <w:pPr>
              <w:pStyle w:val="Tabletext"/>
            </w:pPr>
          </w:p>
        </w:tc>
      </w:tr>
      <w:tr w:rsidR="00A927BA" w:rsidTr="00EC6AC4">
        <w:tc>
          <w:tcPr>
            <w:tcW w:w="675" w:type="dxa"/>
          </w:tcPr>
          <w:p w:rsidR="00A927BA" w:rsidRPr="00704E3C" w:rsidRDefault="00A927BA" w:rsidP="00EC6AC4">
            <w:pPr>
              <w:pStyle w:val="Tabletext"/>
            </w:pPr>
            <w:r w:rsidRPr="00704E3C">
              <w:t>2</w:t>
            </w:r>
          </w:p>
        </w:tc>
        <w:tc>
          <w:tcPr>
            <w:tcW w:w="1418" w:type="dxa"/>
          </w:tcPr>
          <w:p w:rsidR="00A927BA" w:rsidRDefault="00A927BA" w:rsidP="00EC6AC4">
            <w:pPr>
              <w:pStyle w:val="Tabletext"/>
            </w:pPr>
            <w:proofErr w:type="spellStart"/>
            <w:r>
              <w:t>a</w:t>
            </w:r>
            <w:proofErr w:type="spellEnd"/>
            <w:r>
              <w:t xml:space="preserve"> is true</w:t>
            </w:r>
          </w:p>
          <w:p w:rsidR="00A927BA" w:rsidRPr="00704E3C" w:rsidRDefault="00A927BA" w:rsidP="00EC6AC4">
            <w:pPr>
              <w:pStyle w:val="Tabletext"/>
            </w:pPr>
            <w:r>
              <w:t>c is true</w:t>
            </w:r>
          </w:p>
        </w:tc>
        <w:tc>
          <w:tcPr>
            <w:tcW w:w="6628" w:type="dxa"/>
            <w:gridSpan w:val="3"/>
          </w:tcPr>
          <w:p w:rsidR="00A927BA" w:rsidRDefault="00A927BA" w:rsidP="00EC6AC4">
            <w:pPr>
              <w:pStyle w:val="Tabletext"/>
            </w:pPr>
            <w:r>
              <w:t xml:space="preserve">Statement </w:t>
            </w:r>
            <w:proofErr w:type="spellStart"/>
            <w:proofErr w:type="gramStart"/>
            <w:r>
              <w:t>a</w:t>
            </w:r>
            <w:proofErr w:type="spellEnd"/>
            <w:r>
              <w:t xml:space="preserve"> is</w:t>
            </w:r>
            <w:proofErr w:type="gramEnd"/>
            <w:r>
              <w:t xml:space="preserve"> true. This is proved by adding up each part of the “pie” to get the total number of pupils, as follows;</w:t>
            </w:r>
          </w:p>
          <w:p w:rsidR="00A927BA" w:rsidRDefault="00A927BA" w:rsidP="00EC6AC4">
            <w:pPr>
              <w:pStyle w:val="Tabletext"/>
            </w:pPr>
            <w:r>
              <w:t>80 + 60 + 40 + 10 + 10 = 200</w:t>
            </w:r>
          </w:p>
          <w:p w:rsidR="00A927BA" w:rsidRDefault="00A927BA" w:rsidP="00EC6AC4">
            <w:pPr>
              <w:pStyle w:val="Tabletext"/>
            </w:pPr>
          </w:p>
          <w:p w:rsidR="00A927BA" w:rsidRDefault="00A927BA" w:rsidP="00EC6AC4">
            <w:pPr>
              <w:pStyle w:val="Tabletext"/>
            </w:pPr>
            <w:r>
              <w:t>Statement c is true. 80 of the 200 pupils</w:t>
            </w:r>
            <w:r>
              <w:rPr>
                <w:szCs w:val="22"/>
              </w:rPr>
              <w:t xml:space="preserve"> chose football;</w:t>
            </w:r>
          </w:p>
          <w:p w:rsidR="00A927BA" w:rsidRDefault="00A927BA" w:rsidP="00EC6AC4">
            <w:pPr>
              <w:pStyle w:val="Tabletext"/>
            </w:pPr>
            <w:r>
              <w:t>80/200 x 100% = 40%</w:t>
            </w:r>
          </w:p>
          <w:p w:rsidR="00A927BA" w:rsidRDefault="00A927BA" w:rsidP="00EC6AC4">
            <w:pPr>
              <w:pStyle w:val="Tabletext"/>
            </w:pPr>
          </w:p>
          <w:p w:rsidR="00A927BA" w:rsidRDefault="00A927BA" w:rsidP="00EC6AC4">
            <w:pPr>
              <w:pStyle w:val="Tabletext"/>
            </w:pPr>
            <w:r>
              <w:t>Statement b is false. This is demonstrated as follows;</w:t>
            </w:r>
          </w:p>
          <w:p w:rsidR="00A927BA" w:rsidRDefault="00A927BA" w:rsidP="00EC6AC4">
            <w:pPr>
              <w:pStyle w:val="Tabletext"/>
            </w:pPr>
            <w:r>
              <w:t>40 pupils have swimming as their favourite sport.</w:t>
            </w:r>
          </w:p>
          <w:p w:rsidR="00A927BA" w:rsidRPr="00704E3C" w:rsidRDefault="00A927BA" w:rsidP="00EC6AC4">
            <w:pPr>
              <w:pStyle w:val="Tabletext"/>
            </w:pPr>
            <w:r>
              <w:t>40/200 = 1/5</w:t>
            </w:r>
          </w:p>
        </w:tc>
      </w:tr>
      <w:tr w:rsidR="00A927BA" w:rsidTr="00EC6AC4">
        <w:tc>
          <w:tcPr>
            <w:tcW w:w="675" w:type="dxa"/>
          </w:tcPr>
          <w:p w:rsidR="00A927BA" w:rsidRPr="00704E3C" w:rsidRDefault="00A927BA" w:rsidP="00EC6AC4">
            <w:pPr>
              <w:pStyle w:val="Tabletext"/>
            </w:pPr>
            <w:r w:rsidRPr="00704E3C">
              <w:t>3</w:t>
            </w:r>
          </w:p>
        </w:tc>
        <w:tc>
          <w:tcPr>
            <w:tcW w:w="1418" w:type="dxa"/>
          </w:tcPr>
          <w:p w:rsidR="00A927BA" w:rsidRDefault="00A927BA" w:rsidP="00EC6AC4">
            <w:pPr>
              <w:pStyle w:val="Tabletext"/>
            </w:pPr>
            <w:proofErr w:type="spellStart"/>
            <w:r>
              <w:t>a</w:t>
            </w:r>
            <w:proofErr w:type="spellEnd"/>
            <w:r>
              <w:t xml:space="preserve"> is true</w:t>
            </w:r>
          </w:p>
          <w:p w:rsidR="00A927BA" w:rsidRPr="00704E3C" w:rsidRDefault="00A927BA" w:rsidP="00EC6AC4">
            <w:pPr>
              <w:pStyle w:val="Tabletext"/>
            </w:pPr>
          </w:p>
        </w:tc>
        <w:tc>
          <w:tcPr>
            <w:tcW w:w="6628" w:type="dxa"/>
            <w:gridSpan w:val="3"/>
          </w:tcPr>
          <w:p w:rsidR="00A927BA" w:rsidRDefault="00A927BA" w:rsidP="00EC6AC4">
            <w:pPr>
              <w:pStyle w:val="Tabletext"/>
            </w:pPr>
            <w:r>
              <w:t xml:space="preserve">Statement </w:t>
            </w:r>
            <w:proofErr w:type="spellStart"/>
            <w:proofErr w:type="gramStart"/>
            <w:r>
              <w:t>a</w:t>
            </w:r>
            <w:proofErr w:type="spellEnd"/>
            <w:r>
              <w:t xml:space="preserve"> is</w:t>
            </w:r>
            <w:proofErr w:type="gramEnd"/>
            <w:r>
              <w:t xml:space="preserve"> true. For the dates 2006, 2007 and 2008 the % of boys passing the Maths test has been higher than the national average %.</w:t>
            </w:r>
          </w:p>
          <w:p w:rsidR="00A927BA" w:rsidRDefault="00A927BA" w:rsidP="00EC6AC4">
            <w:pPr>
              <w:pStyle w:val="Tabletext"/>
            </w:pPr>
          </w:p>
          <w:p w:rsidR="00A927BA" w:rsidRDefault="00A927BA" w:rsidP="00EC6AC4">
            <w:pPr>
              <w:pStyle w:val="Tabletext"/>
            </w:pPr>
            <w:r>
              <w:t>Statement b is false since between dates 2006-2008 the national average has stayed the same at 51.2%.</w:t>
            </w:r>
          </w:p>
          <w:p w:rsidR="00A927BA" w:rsidRDefault="00A927BA" w:rsidP="00EC6AC4">
            <w:pPr>
              <w:pStyle w:val="Tabletext"/>
            </w:pPr>
          </w:p>
          <w:p w:rsidR="00A927BA" w:rsidRPr="00704E3C" w:rsidRDefault="00A927BA" w:rsidP="00EC6AC4">
            <w:pPr>
              <w:pStyle w:val="Tabletext"/>
            </w:pPr>
            <w:r>
              <w:t xml:space="preserve">Statement c is false since </w:t>
            </w:r>
            <w:proofErr w:type="gramStart"/>
            <w:r>
              <w:t>between 2007 – 2008</w:t>
            </w:r>
            <w:proofErr w:type="gramEnd"/>
            <w:r>
              <w:t xml:space="preserve"> the % of boys passing the test reduced from 99.2% to 98.2%.</w:t>
            </w:r>
          </w:p>
        </w:tc>
      </w:tr>
      <w:tr w:rsidR="00A927BA" w:rsidTr="00EC6AC4">
        <w:tc>
          <w:tcPr>
            <w:tcW w:w="675" w:type="dxa"/>
          </w:tcPr>
          <w:p w:rsidR="00A927BA" w:rsidRPr="00704E3C" w:rsidRDefault="00A927BA" w:rsidP="00EC6AC4">
            <w:pPr>
              <w:pStyle w:val="Tabletext"/>
            </w:pPr>
            <w:r w:rsidRPr="00704E3C">
              <w:t>4</w:t>
            </w:r>
          </w:p>
        </w:tc>
        <w:tc>
          <w:tcPr>
            <w:tcW w:w="1418" w:type="dxa"/>
          </w:tcPr>
          <w:p w:rsidR="00A927BA" w:rsidRPr="00704E3C" w:rsidRDefault="00A927BA" w:rsidP="00EC6AC4">
            <w:pPr>
              <w:pStyle w:val="Tabletext"/>
            </w:pPr>
            <w:r>
              <w:t>c is true</w:t>
            </w:r>
          </w:p>
        </w:tc>
        <w:tc>
          <w:tcPr>
            <w:tcW w:w="6628" w:type="dxa"/>
            <w:gridSpan w:val="3"/>
          </w:tcPr>
          <w:p w:rsidR="00A927BA" w:rsidRDefault="00A927BA" w:rsidP="00EC6AC4">
            <w:pPr>
              <w:pStyle w:val="Tabletext"/>
            </w:pPr>
            <w:r>
              <w:t xml:space="preserve">Statement </w:t>
            </w:r>
            <w:proofErr w:type="gramStart"/>
            <w:r>
              <w:t>a is</w:t>
            </w:r>
            <w:proofErr w:type="gramEnd"/>
            <w:r>
              <w:t xml:space="preserve"> false since the school’s attendance rate decreased from 94.9% for school year 2003/04 to 94.7% for school year 2004/05.  </w:t>
            </w:r>
          </w:p>
          <w:p w:rsidR="00A927BA" w:rsidRDefault="00A927BA" w:rsidP="00EC6AC4">
            <w:pPr>
              <w:pStyle w:val="Tabletext"/>
            </w:pPr>
          </w:p>
          <w:p w:rsidR="00A927BA" w:rsidRDefault="00A927BA" w:rsidP="00EC6AC4">
            <w:pPr>
              <w:pStyle w:val="Tabletext"/>
            </w:pPr>
            <w:r>
              <w:t>Statement b is false since the national trend has consistently increased – not decreased – between each set of school years shown.</w:t>
            </w:r>
          </w:p>
          <w:p w:rsidR="00A927BA" w:rsidRDefault="00A927BA" w:rsidP="00EC6AC4">
            <w:pPr>
              <w:pStyle w:val="Tabletext"/>
            </w:pPr>
          </w:p>
          <w:p w:rsidR="00A927BA" w:rsidRDefault="00A927BA" w:rsidP="00EC6AC4">
            <w:pPr>
              <w:pStyle w:val="Tabletext"/>
            </w:pPr>
            <w:r>
              <w:lastRenderedPageBreak/>
              <w:t>Statement c is true. This is proved by looking at the difference between the % figures for attendance rate 2004/05 and the national average (94.9 – 94.7 = 0.2)</w:t>
            </w:r>
          </w:p>
        </w:tc>
      </w:tr>
      <w:tr w:rsidR="00A927BA" w:rsidTr="00EC6AC4">
        <w:tc>
          <w:tcPr>
            <w:tcW w:w="675" w:type="dxa"/>
          </w:tcPr>
          <w:p w:rsidR="00A927BA" w:rsidRPr="00704E3C" w:rsidRDefault="00A927BA" w:rsidP="00EC6AC4">
            <w:pPr>
              <w:pStyle w:val="Tabletext"/>
            </w:pPr>
            <w:r w:rsidRPr="00704E3C">
              <w:lastRenderedPageBreak/>
              <w:t>5</w:t>
            </w:r>
          </w:p>
        </w:tc>
        <w:tc>
          <w:tcPr>
            <w:tcW w:w="1418" w:type="dxa"/>
          </w:tcPr>
          <w:p w:rsidR="00A927BA" w:rsidRPr="00704E3C" w:rsidRDefault="00A927BA" w:rsidP="00EC6AC4">
            <w:pPr>
              <w:pStyle w:val="Tabletext"/>
            </w:pPr>
            <w:r>
              <w:t>18</w:t>
            </w:r>
            <w:r w:rsidRPr="00704E3C">
              <w:t>10</w:t>
            </w:r>
            <w:r>
              <w:t xml:space="preserve"> hrs</w:t>
            </w:r>
          </w:p>
        </w:tc>
        <w:tc>
          <w:tcPr>
            <w:tcW w:w="2551" w:type="dxa"/>
          </w:tcPr>
          <w:p w:rsidR="00A927BA" w:rsidRPr="00704E3C" w:rsidRDefault="00A927BA" w:rsidP="00EC6AC4">
            <w:pPr>
              <w:pStyle w:val="Tabletext"/>
            </w:pPr>
            <w:r>
              <w:t>Add one and a half hours to 15</w:t>
            </w:r>
            <w:r w:rsidRPr="00704E3C">
              <w:t xml:space="preserve">50 </w:t>
            </w:r>
            <w:r>
              <w:t>hrs = 17</w:t>
            </w:r>
            <w:r w:rsidRPr="00704E3C">
              <w:t xml:space="preserve">20 </w:t>
            </w:r>
            <w:r>
              <w:t>hrs</w:t>
            </w:r>
          </w:p>
        </w:tc>
        <w:tc>
          <w:tcPr>
            <w:tcW w:w="1967" w:type="dxa"/>
          </w:tcPr>
          <w:p w:rsidR="00A927BA" w:rsidRPr="005772E5" w:rsidRDefault="00A927BA" w:rsidP="00EC6AC4">
            <w:pPr>
              <w:pStyle w:val="Tabletext"/>
              <w:rPr>
                <w:szCs w:val="22"/>
              </w:rPr>
            </w:pPr>
            <w:r w:rsidRPr="00704E3C">
              <w:rPr>
                <w:szCs w:val="22"/>
              </w:rPr>
              <w:t xml:space="preserve">Add 15 minutes to </w:t>
            </w:r>
            <w:r>
              <w:t>17</w:t>
            </w:r>
            <w:r w:rsidRPr="00704E3C">
              <w:t>20</w:t>
            </w:r>
            <w:r>
              <w:t xml:space="preserve"> hrs</w:t>
            </w:r>
            <w:r w:rsidRPr="00704E3C">
              <w:t xml:space="preserve"> = 1735</w:t>
            </w:r>
            <w:r w:rsidRPr="00704E3C">
              <w:rPr>
                <w:szCs w:val="22"/>
              </w:rPr>
              <w:t xml:space="preserve"> </w:t>
            </w:r>
            <w:r>
              <w:rPr>
                <w:szCs w:val="22"/>
              </w:rPr>
              <w:t>hrs</w:t>
            </w:r>
          </w:p>
        </w:tc>
        <w:tc>
          <w:tcPr>
            <w:tcW w:w="2110" w:type="dxa"/>
          </w:tcPr>
          <w:p w:rsidR="00A927BA" w:rsidRPr="00704E3C" w:rsidRDefault="00A927BA" w:rsidP="00EC6AC4">
            <w:pPr>
              <w:pStyle w:val="Tabletext"/>
            </w:pPr>
            <w:r w:rsidRPr="00704E3C">
              <w:rPr>
                <w:szCs w:val="22"/>
              </w:rPr>
              <w:t xml:space="preserve">Add 35 minutes to </w:t>
            </w:r>
            <w:r>
              <w:t>17</w:t>
            </w:r>
            <w:r w:rsidRPr="00704E3C">
              <w:t>35</w:t>
            </w:r>
            <w:r>
              <w:t xml:space="preserve"> hrs = 18</w:t>
            </w:r>
            <w:r w:rsidRPr="00704E3C">
              <w:t>10</w:t>
            </w:r>
            <w:r>
              <w:t xml:space="preserve"> hrs</w:t>
            </w:r>
          </w:p>
        </w:tc>
      </w:tr>
      <w:tr w:rsidR="00A927BA" w:rsidTr="00EC6AC4">
        <w:tc>
          <w:tcPr>
            <w:tcW w:w="675" w:type="dxa"/>
          </w:tcPr>
          <w:p w:rsidR="00A927BA" w:rsidRPr="00704E3C" w:rsidRDefault="00A927BA" w:rsidP="00EC6AC4">
            <w:pPr>
              <w:pStyle w:val="Tabletext"/>
            </w:pPr>
            <w:r w:rsidRPr="00704E3C">
              <w:t>6</w:t>
            </w:r>
          </w:p>
        </w:tc>
        <w:tc>
          <w:tcPr>
            <w:tcW w:w="1418" w:type="dxa"/>
          </w:tcPr>
          <w:p w:rsidR="00A927BA" w:rsidRPr="00704E3C" w:rsidRDefault="00A927BA" w:rsidP="00EC6AC4">
            <w:pPr>
              <w:pStyle w:val="Tabletext"/>
            </w:pPr>
            <w:r>
              <w:t>18.2%</w:t>
            </w:r>
          </w:p>
        </w:tc>
        <w:tc>
          <w:tcPr>
            <w:tcW w:w="2551" w:type="dxa"/>
          </w:tcPr>
          <w:p w:rsidR="00A927BA" w:rsidRPr="00704E3C" w:rsidRDefault="00A927BA" w:rsidP="00EC6AC4">
            <w:pPr>
              <w:pStyle w:val="Tabletext"/>
            </w:pPr>
            <w:r>
              <w:t>There are 330 pupils in total.</w:t>
            </w:r>
          </w:p>
        </w:tc>
        <w:tc>
          <w:tcPr>
            <w:tcW w:w="1967" w:type="dxa"/>
          </w:tcPr>
          <w:p w:rsidR="00A927BA" w:rsidRPr="00704E3C" w:rsidRDefault="00A927BA" w:rsidP="00EC6AC4">
            <w:pPr>
              <w:pStyle w:val="Tabletext"/>
            </w:pPr>
            <w:r>
              <w:t>60 pupils have Maths</w:t>
            </w:r>
          </w:p>
        </w:tc>
        <w:tc>
          <w:tcPr>
            <w:tcW w:w="2110" w:type="dxa"/>
          </w:tcPr>
          <w:p w:rsidR="00A927BA" w:rsidRPr="00704E3C" w:rsidRDefault="00A927BA" w:rsidP="00EC6AC4">
            <w:pPr>
              <w:pStyle w:val="Tabletext"/>
            </w:pPr>
            <w:r>
              <w:t>100 x 60/330 = 18.185 = 18.2% (to 1 decimal place)</w:t>
            </w:r>
          </w:p>
        </w:tc>
      </w:tr>
      <w:tr w:rsidR="00A927BA" w:rsidTr="00EC6AC4">
        <w:tc>
          <w:tcPr>
            <w:tcW w:w="675" w:type="dxa"/>
          </w:tcPr>
          <w:p w:rsidR="00A927BA" w:rsidRPr="00704E3C" w:rsidRDefault="00A927BA" w:rsidP="00EC6AC4">
            <w:pPr>
              <w:pStyle w:val="Tabletext"/>
            </w:pPr>
            <w:r w:rsidRPr="00704E3C">
              <w:t>7</w:t>
            </w:r>
          </w:p>
        </w:tc>
        <w:tc>
          <w:tcPr>
            <w:tcW w:w="1418" w:type="dxa"/>
          </w:tcPr>
          <w:p w:rsidR="00A927BA" w:rsidRPr="00704E3C" w:rsidRDefault="00A927BA" w:rsidP="00EC6AC4">
            <w:pPr>
              <w:pStyle w:val="Tabletext"/>
            </w:pPr>
            <w:r>
              <w:t>1/10</w:t>
            </w:r>
          </w:p>
        </w:tc>
        <w:tc>
          <w:tcPr>
            <w:tcW w:w="2551" w:type="dxa"/>
          </w:tcPr>
          <w:p w:rsidR="00A927BA" w:rsidRPr="00704E3C" w:rsidRDefault="00A927BA" w:rsidP="00EC6AC4">
            <w:pPr>
              <w:pStyle w:val="Tabletext"/>
            </w:pPr>
            <w:r>
              <w:t>33 pupils have Physics</w:t>
            </w:r>
          </w:p>
        </w:tc>
        <w:tc>
          <w:tcPr>
            <w:tcW w:w="1967" w:type="dxa"/>
          </w:tcPr>
          <w:p w:rsidR="00A927BA" w:rsidRPr="00704E3C" w:rsidRDefault="00A927BA" w:rsidP="00EC6AC4">
            <w:pPr>
              <w:pStyle w:val="Tabletext"/>
            </w:pPr>
            <w:r>
              <w:t>33/330 = 1/10</w:t>
            </w:r>
          </w:p>
        </w:tc>
        <w:tc>
          <w:tcPr>
            <w:tcW w:w="2110" w:type="dxa"/>
          </w:tcPr>
          <w:p w:rsidR="00A927BA" w:rsidRPr="00704E3C" w:rsidRDefault="00A927BA" w:rsidP="00EC6AC4">
            <w:pPr>
              <w:pStyle w:val="Tabletext"/>
            </w:pPr>
          </w:p>
        </w:tc>
      </w:tr>
      <w:tr w:rsidR="00A927BA" w:rsidTr="00EC6AC4">
        <w:tc>
          <w:tcPr>
            <w:tcW w:w="675" w:type="dxa"/>
          </w:tcPr>
          <w:p w:rsidR="00A927BA" w:rsidRPr="00704E3C" w:rsidRDefault="00A927BA" w:rsidP="00EC6AC4">
            <w:pPr>
              <w:pStyle w:val="Tabletext"/>
            </w:pPr>
            <w:r w:rsidRPr="00704E3C">
              <w:t>8</w:t>
            </w:r>
          </w:p>
        </w:tc>
        <w:tc>
          <w:tcPr>
            <w:tcW w:w="1418" w:type="dxa"/>
          </w:tcPr>
          <w:p w:rsidR="00A927BA" w:rsidRDefault="00A927BA" w:rsidP="00EC6AC4">
            <w:pPr>
              <w:pStyle w:val="Tabletext"/>
            </w:pPr>
            <w:r>
              <w:t>b is true</w:t>
            </w:r>
          </w:p>
          <w:p w:rsidR="00A927BA" w:rsidRPr="00704E3C" w:rsidRDefault="00A927BA" w:rsidP="00EC6AC4">
            <w:pPr>
              <w:pStyle w:val="Tabletext"/>
            </w:pPr>
            <w:r>
              <w:t>c is true</w:t>
            </w:r>
          </w:p>
        </w:tc>
        <w:tc>
          <w:tcPr>
            <w:tcW w:w="6628" w:type="dxa"/>
            <w:gridSpan w:val="3"/>
          </w:tcPr>
          <w:p w:rsidR="00A927BA" w:rsidRDefault="00A927BA" w:rsidP="00EC6AC4">
            <w:pPr>
              <w:pStyle w:val="Tabletext"/>
            </w:pPr>
            <w:r>
              <w:t>Statement b is true because both mean scores are correct.</w:t>
            </w:r>
          </w:p>
          <w:p w:rsidR="00A927BA" w:rsidRDefault="00A927BA" w:rsidP="00EC6AC4">
            <w:pPr>
              <w:pStyle w:val="Tabletext"/>
            </w:pPr>
            <w:r>
              <w:t>Mean for Maths Test A = (19 + 15 + 11 + 25 + 22 + 18)/6 = 18.3</w:t>
            </w:r>
          </w:p>
          <w:p w:rsidR="00A927BA" w:rsidRDefault="00A927BA" w:rsidP="00EC6AC4">
            <w:pPr>
              <w:pStyle w:val="Tabletext"/>
            </w:pPr>
            <w:r>
              <w:t>Mean for Maths Test B = (22 + 25 + 19 + 27 + 20 + 22)/6 = 22.5</w:t>
            </w:r>
          </w:p>
          <w:p w:rsidR="00A927BA" w:rsidRDefault="00A927BA" w:rsidP="00EC6AC4">
            <w:pPr>
              <w:pStyle w:val="Tabletext"/>
            </w:pPr>
          </w:p>
          <w:p w:rsidR="00A927BA" w:rsidRDefault="00A927BA" w:rsidP="00EC6AC4">
            <w:pPr>
              <w:pStyle w:val="Tabletext"/>
            </w:pPr>
            <w:r>
              <w:t>Statement c is true. The mode for Maths Test B is the most popular score which is 22.</w:t>
            </w:r>
          </w:p>
          <w:p w:rsidR="00A927BA" w:rsidRDefault="00A927BA" w:rsidP="00EC6AC4">
            <w:pPr>
              <w:pStyle w:val="Tabletext"/>
            </w:pPr>
          </w:p>
          <w:p w:rsidR="00A927BA" w:rsidRPr="00704E3C" w:rsidRDefault="00A927BA" w:rsidP="00EC6AC4">
            <w:pPr>
              <w:pStyle w:val="Tabletext"/>
            </w:pPr>
            <w:r>
              <w:t xml:space="preserve">Statement </w:t>
            </w:r>
            <w:proofErr w:type="gramStart"/>
            <w:r>
              <w:t>a is</w:t>
            </w:r>
            <w:proofErr w:type="gramEnd"/>
            <w:r>
              <w:t xml:space="preserve"> false because the score range for Maths Test A is 11-25 (not 11-26).</w:t>
            </w:r>
          </w:p>
        </w:tc>
      </w:tr>
      <w:tr w:rsidR="00A927BA" w:rsidTr="00EC6AC4">
        <w:tc>
          <w:tcPr>
            <w:tcW w:w="675" w:type="dxa"/>
          </w:tcPr>
          <w:p w:rsidR="00A927BA" w:rsidRPr="00704E3C" w:rsidRDefault="00A927BA" w:rsidP="00EC6AC4">
            <w:pPr>
              <w:pStyle w:val="Tabletext"/>
            </w:pPr>
            <w:r w:rsidRPr="00704E3C">
              <w:t>9</w:t>
            </w:r>
          </w:p>
        </w:tc>
        <w:tc>
          <w:tcPr>
            <w:tcW w:w="1418" w:type="dxa"/>
          </w:tcPr>
          <w:p w:rsidR="00A927BA" w:rsidRPr="00704E3C" w:rsidRDefault="00A927BA" w:rsidP="00EC6AC4">
            <w:pPr>
              <w:pStyle w:val="Tabletext"/>
            </w:pPr>
            <w:r>
              <w:rPr>
                <w:sz w:val="22"/>
                <w:szCs w:val="22"/>
              </w:rPr>
              <w:t>2006</w:t>
            </w:r>
          </w:p>
        </w:tc>
        <w:tc>
          <w:tcPr>
            <w:tcW w:w="2551" w:type="dxa"/>
          </w:tcPr>
          <w:p w:rsidR="00A927BA" w:rsidRPr="002874FC" w:rsidRDefault="00A927BA" w:rsidP="00EC6AC4">
            <w:pPr>
              <w:pStyle w:val="Tabletext"/>
            </w:pPr>
            <w:r w:rsidRPr="002874FC">
              <w:t xml:space="preserve">The % </w:t>
            </w:r>
            <w:r>
              <w:t>school size (against</w:t>
            </w:r>
            <w:r w:rsidRPr="002874FC">
              <w:t xml:space="preserve"> the national average) needs to be calculated for each year?</w:t>
            </w:r>
          </w:p>
        </w:tc>
        <w:tc>
          <w:tcPr>
            <w:tcW w:w="1967" w:type="dxa"/>
          </w:tcPr>
          <w:p w:rsidR="00A927BA" w:rsidRPr="002874FC" w:rsidRDefault="00A927BA" w:rsidP="00EC6AC4">
            <w:pPr>
              <w:pStyle w:val="Tabletext"/>
            </w:pPr>
            <w:r w:rsidRPr="002874FC">
              <w:t>2006; 185/242 x 100% = 76.4%</w:t>
            </w:r>
          </w:p>
          <w:p w:rsidR="00A927BA" w:rsidRPr="002874FC" w:rsidRDefault="00A927BA" w:rsidP="00EC6AC4">
            <w:pPr>
              <w:pStyle w:val="Tabletext"/>
            </w:pPr>
            <w:r w:rsidRPr="002874FC">
              <w:t>2007; 174/240 x 100% = 72.5%</w:t>
            </w:r>
          </w:p>
          <w:p w:rsidR="00A927BA" w:rsidRPr="002874FC" w:rsidRDefault="00A927BA" w:rsidP="00EC6AC4">
            <w:pPr>
              <w:pStyle w:val="Tabletext"/>
            </w:pPr>
            <w:r w:rsidRPr="002874FC">
              <w:t>2008;165/241 x 100% = 68.5%</w:t>
            </w:r>
          </w:p>
        </w:tc>
        <w:tc>
          <w:tcPr>
            <w:tcW w:w="2110" w:type="dxa"/>
          </w:tcPr>
          <w:p w:rsidR="00A927BA" w:rsidRPr="002874FC" w:rsidRDefault="00A927BA" w:rsidP="00EC6AC4">
            <w:pPr>
              <w:pStyle w:val="Tabletext"/>
            </w:pPr>
            <w:r>
              <w:t>The highest %</w:t>
            </w:r>
            <w:r w:rsidRPr="002874FC">
              <w:t xml:space="preserve"> school size (</w:t>
            </w:r>
            <w:r>
              <w:t>against</w:t>
            </w:r>
            <w:r w:rsidRPr="002874FC">
              <w:t xml:space="preserve"> the national average) was in 2006</w:t>
            </w:r>
            <w:r>
              <w:t>.</w:t>
            </w:r>
          </w:p>
        </w:tc>
      </w:tr>
      <w:tr w:rsidR="00A927BA" w:rsidTr="00EC6AC4">
        <w:tc>
          <w:tcPr>
            <w:tcW w:w="675" w:type="dxa"/>
          </w:tcPr>
          <w:p w:rsidR="00A927BA" w:rsidRPr="00704E3C" w:rsidRDefault="00A927BA" w:rsidP="00EC6AC4">
            <w:pPr>
              <w:pStyle w:val="Tabletext"/>
            </w:pPr>
            <w:r w:rsidRPr="00704E3C">
              <w:t>10</w:t>
            </w:r>
          </w:p>
        </w:tc>
        <w:tc>
          <w:tcPr>
            <w:tcW w:w="1418" w:type="dxa"/>
          </w:tcPr>
          <w:p w:rsidR="00A927BA" w:rsidRPr="00704E3C" w:rsidRDefault="00A927BA" w:rsidP="00EC6AC4">
            <w:pPr>
              <w:pStyle w:val="Tabletext"/>
            </w:pPr>
            <w:r>
              <w:t>7</w:t>
            </w:r>
          </w:p>
        </w:tc>
        <w:tc>
          <w:tcPr>
            <w:tcW w:w="2551" w:type="dxa"/>
          </w:tcPr>
          <w:p w:rsidR="00A927BA" w:rsidRPr="00704E3C" w:rsidRDefault="00A927BA" w:rsidP="00EC6AC4">
            <w:pPr>
              <w:pStyle w:val="Tabletext"/>
            </w:pPr>
            <w:r>
              <w:t xml:space="preserve">The scatter plot shows that </w:t>
            </w:r>
            <w:r w:rsidRPr="002874FC">
              <w:t xml:space="preserve">7 pupils </w:t>
            </w:r>
            <w:r>
              <w:t>had Score Achieved marks than were at or higher than their</w:t>
            </w:r>
            <w:r w:rsidRPr="002874FC">
              <w:t xml:space="preserve"> </w:t>
            </w:r>
            <w:r>
              <w:t>Teacher A</w:t>
            </w:r>
            <w:r w:rsidRPr="002874FC">
              <w:t>ssessment</w:t>
            </w:r>
            <w:r>
              <w:t xml:space="preserve"> mark</w:t>
            </w:r>
            <w:r w:rsidRPr="002874FC">
              <w:t>.</w:t>
            </w:r>
          </w:p>
        </w:tc>
        <w:tc>
          <w:tcPr>
            <w:tcW w:w="1967" w:type="dxa"/>
          </w:tcPr>
          <w:p w:rsidR="00A927BA" w:rsidRPr="00704E3C" w:rsidRDefault="00A927BA" w:rsidP="00EC6AC4">
            <w:pPr>
              <w:pStyle w:val="Tabletext"/>
            </w:pPr>
          </w:p>
        </w:tc>
        <w:tc>
          <w:tcPr>
            <w:tcW w:w="2110" w:type="dxa"/>
          </w:tcPr>
          <w:p w:rsidR="00A927BA" w:rsidRPr="00704E3C" w:rsidRDefault="00A927BA" w:rsidP="00EC6AC4">
            <w:pPr>
              <w:pStyle w:val="Tabletext"/>
            </w:pPr>
          </w:p>
        </w:tc>
      </w:tr>
      <w:tr w:rsidR="00A927BA" w:rsidTr="00EC6AC4">
        <w:tc>
          <w:tcPr>
            <w:tcW w:w="675" w:type="dxa"/>
          </w:tcPr>
          <w:p w:rsidR="00A927BA" w:rsidRPr="00704E3C" w:rsidRDefault="00A927BA" w:rsidP="00EC6AC4">
            <w:pPr>
              <w:pStyle w:val="Tabletext"/>
            </w:pPr>
            <w:r w:rsidRPr="00704E3C">
              <w:t>11</w:t>
            </w:r>
          </w:p>
        </w:tc>
        <w:tc>
          <w:tcPr>
            <w:tcW w:w="1418" w:type="dxa"/>
          </w:tcPr>
          <w:p w:rsidR="00A927BA" w:rsidRPr="00704E3C" w:rsidRDefault="00A927BA" w:rsidP="00EC6AC4">
            <w:pPr>
              <w:pStyle w:val="Tabletext"/>
            </w:pPr>
            <w:r>
              <w:rPr>
                <w:szCs w:val="22"/>
              </w:rPr>
              <w:t>19.8</w:t>
            </w:r>
          </w:p>
        </w:tc>
        <w:tc>
          <w:tcPr>
            <w:tcW w:w="2551" w:type="dxa"/>
          </w:tcPr>
          <w:p w:rsidR="00A927BA" w:rsidRPr="00704E3C" w:rsidRDefault="00A927BA" w:rsidP="00EC6AC4">
            <w:pPr>
              <w:pStyle w:val="Tabletext"/>
            </w:pPr>
            <w:r>
              <w:rPr>
                <w:szCs w:val="22"/>
              </w:rPr>
              <w:t xml:space="preserve">Mean score = </w:t>
            </w:r>
            <w:r>
              <w:rPr>
                <w:szCs w:val="22"/>
              </w:rPr>
              <w:lastRenderedPageBreak/>
              <w:t>(</w:t>
            </w:r>
            <w:r>
              <w:t>27+25+23+22+21+20+20+20+16+15+14+14</w:t>
            </w:r>
            <w:r>
              <w:rPr>
                <w:szCs w:val="22"/>
              </w:rPr>
              <w:t>)/12</w:t>
            </w:r>
          </w:p>
        </w:tc>
        <w:tc>
          <w:tcPr>
            <w:tcW w:w="1967" w:type="dxa"/>
          </w:tcPr>
          <w:p w:rsidR="00A927BA" w:rsidRPr="00704E3C" w:rsidRDefault="00A927BA" w:rsidP="00EC6AC4">
            <w:pPr>
              <w:pStyle w:val="Tabletext"/>
            </w:pPr>
            <w:r>
              <w:rPr>
                <w:szCs w:val="22"/>
              </w:rPr>
              <w:lastRenderedPageBreak/>
              <w:t xml:space="preserve">Mean score = </w:t>
            </w:r>
            <w:r>
              <w:rPr>
                <w:szCs w:val="22"/>
              </w:rPr>
              <w:lastRenderedPageBreak/>
              <w:t>19.75</w:t>
            </w:r>
          </w:p>
        </w:tc>
        <w:tc>
          <w:tcPr>
            <w:tcW w:w="2110" w:type="dxa"/>
          </w:tcPr>
          <w:p w:rsidR="00A927BA" w:rsidRPr="00704E3C" w:rsidRDefault="00A927BA" w:rsidP="00EC6AC4">
            <w:pPr>
              <w:pStyle w:val="Tabletext"/>
            </w:pPr>
            <w:r>
              <w:rPr>
                <w:szCs w:val="22"/>
              </w:rPr>
              <w:lastRenderedPageBreak/>
              <w:t xml:space="preserve">19.8 (to one decimal </w:t>
            </w:r>
            <w:r>
              <w:rPr>
                <w:szCs w:val="22"/>
              </w:rPr>
              <w:lastRenderedPageBreak/>
              <w:t>place)</w:t>
            </w:r>
          </w:p>
        </w:tc>
      </w:tr>
      <w:tr w:rsidR="00A927BA" w:rsidTr="00EC6AC4">
        <w:tc>
          <w:tcPr>
            <w:tcW w:w="675" w:type="dxa"/>
          </w:tcPr>
          <w:p w:rsidR="00A927BA" w:rsidRPr="00704E3C" w:rsidRDefault="00A927BA" w:rsidP="00EC6AC4">
            <w:pPr>
              <w:pStyle w:val="Tabletext"/>
            </w:pPr>
            <w:r w:rsidRPr="00704E3C">
              <w:lastRenderedPageBreak/>
              <w:t>12</w:t>
            </w:r>
          </w:p>
        </w:tc>
        <w:tc>
          <w:tcPr>
            <w:tcW w:w="1418" w:type="dxa"/>
          </w:tcPr>
          <w:p w:rsidR="00A927BA" w:rsidRPr="00704E3C" w:rsidRDefault="00A927BA" w:rsidP="00EC6AC4">
            <w:pPr>
              <w:pStyle w:val="Tabletext"/>
            </w:pPr>
            <w:r w:rsidRPr="00A25153">
              <w:t>35%</w:t>
            </w:r>
          </w:p>
        </w:tc>
        <w:tc>
          <w:tcPr>
            <w:tcW w:w="2551" w:type="dxa"/>
          </w:tcPr>
          <w:p w:rsidR="00A927BA" w:rsidRPr="00A25153" w:rsidRDefault="00A927BA" w:rsidP="00EC6AC4">
            <w:pPr>
              <w:pStyle w:val="Tabletext"/>
            </w:pPr>
            <w:r w:rsidRPr="00A25153">
              <w:t>Pupils achieving 2 A-level passes + Pupils achieving 1 A-level pass = 29 + 5 = 34</w:t>
            </w:r>
          </w:p>
        </w:tc>
        <w:tc>
          <w:tcPr>
            <w:tcW w:w="1967" w:type="dxa"/>
          </w:tcPr>
          <w:p w:rsidR="00A927BA" w:rsidRPr="00A25153" w:rsidRDefault="00A927BA" w:rsidP="00EC6AC4">
            <w:pPr>
              <w:pStyle w:val="Tabletext"/>
            </w:pPr>
            <w:r w:rsidRPr="00A25153">
              <w:t>Total number of pupils = 5 + 29 + 49 + 15 = 98</w:t>
            </w:r>
          </w:p>
          <w:p w:rsidR="00A927BA" w:rsidRPr="00A25153" w:rsidRDefault="00A927BA" w:rsidP="00EC6AC4">
            <w:pPr>
              <w:pStyle w:val="Tabletext"/>
            </w:pPr>
          </w:p>
        </w:tc>
        <w:tc>
          <w:tcPr>
            <w:tcW w:w="2110" w:type="dxa"/>
          </w:tcPr>
          <w:p w:rsidR="00A927BA" w:rsidRPr="00A25153" w:rsidRDefault="00A927BA" w:rsidP="00EC6AC4">
            <w:pPr>
              <w:pStyle w:val="Tabletext"/>
            </w:pPr>
            <w:r w:rsidRPr="00A25153">
              <w:t xml:space="preserve">34/98 x 100% = 34.69% </w:t>
            </w:r>
          </w:p>
          <w:p w:rsidR="00A927BA" w:rsidRPr="00704E3C" w:rsidRDefault="00A927BA" w:rsidP="00EC6AC4">
            <w:pPr>
              <w:pStyle w:val="Tabletext"/>
            </w:pPr>
            <w:r w:rsidRPr="00A25153">
              <w:t>34.69% = 35% to the nearest %</w:t>
            </w:r>
          </w:p>
        </w:tc>
      </w:tr>
      <w:tr w:rsidR="00A927BA" w:rsidTr="00EC6AC4">
        <w:tc>
          <w:tcPr>
            <w:tcW w:w="675" w:type="dxa"/>
          </w:tcPr>
          <w:p w:rsidR="00A927BA" w:rsidRPr="00704E3C" w:rsidRDefault="00A927BA" w:rsidP="00EC6AC4">
            <w:pPr>
              <w:pStyle w:val="Tabletext"/>
            </w:pPr>
            <w:r w:rsidRPr="00704E3C">
              <w:t>13</w:t>
            </w:r>
          </w:p>
        </w:tc>
        <w:tc>
          <w:tcPr>
            <w:tcW w:w="1418" w:type="dxa"/>
          </w:tcPr>
          <w:p w:rsidR="00A927BA" w:rsidRDefault="00A927BA" w:rsidP="00EC6AC4">
            <w:pPr>
              <w:pStyle w:val="Tabletext"/>
            </w:pPr>
            <w:proofErr w:type="spellStart"/>
            <w:r>
              <w:t>a</w:t>
            </w:r>
            <w:proofErr w:type="spellEnd"/>
            <w:r>
              <w:t xml:space="preserve"> is true</w:t>
            </w:r>
          </w:p>
          <w:p w:rsidR="00A927BA" w:rsidRPr="00704E3C" w:rsidRDefault="00A927BA" w:rsidP="00EC6AC4">
            <w:pPr>
              <w:pStyle w:val="Tabletext"/>
            </w:pPr>
            <w:r>
              <w:t>b is true</w:t>
            </w:r>
          </w:p>
        </w:tc>
        <w:tc>
          <w:tcPr>
            <w:tcW w:w="6628" w:type="dxa"/>
            <w:gridSpan w:val="3"/>
          </w:tcPr>
          <w:p w:rsidR="00A927BA" w:rsidRPr="00D36EB3" w:rsidRDefault="00A927BA" w:rsidP="00EC6AC4">
            <w:pPr>
              <w:pStyle w:val="Tabletext"/>
            </w:pPr>
            <w:r>
              <w:t xml:space="preserve">Statement </w:t>
            </w:r>
            <w:proofErr w:type="spellStart"/>
            <w:proofErr w:type="gramStart"/>
            <w:r>
              <w:t>a</w:t>
            </w:r>
            <w:proofErr w:type="spellEnd"/>
            <w:r>
              <w:t xml:space="preserve"> is</w:t>
            </w:r>
            <w:proofErr w:type="gramEnd"/>
            <w:r>
              <w:t xml:space="preserve"> true since overall performance was higher in the English test compared to the Maths test. More pupils achieved A and B grades on the English test. Less pupils received the lowest D and E grades</w:t>
            </w:r>
          </w:p>
          <w:p w:rsidR="00A927BA" w:rsidRDefault="00A927BA" w:rsidP="00EC6AC4">
            <w:pPr>
              <w:pStyle w:val="Tabletext"/>
            </w:pPr>
          </w:p>
          <w:p w:rsidR="00A927BA" w:rsidRPr="00D36EB3" w:rsidRDefault="00A927BA" w:rsidP="00EC6AC4">
            <w:pPr>
              <w:pStyle w:val="Tabletext"/>
            </w:pPr>
            <w:r>
              <w:t xml:space="preserve">Statement b is true since 55% of pupils (35 + 20 = 55 out of 100 pupils) got an A or B grade in the English test. </w:t>
            </w:r>
          </w:p>
          <w:p w:rsidR="00A927BA" w:rsidRDefault="00A927BA" w:rsidP="00EC6AC4">
            <w:pPr>
              <w:pStyle w:val="Tabletext"/>
            </w:pPr>
          </w:p>
          <w:p w:rsidR="00A927BA" w:rsidRPr="00704E3C" w:rsidRDefault="00A927BA" w:rsidP="00EC6AC4">
            <w:pPr>
              <w:pStyle w:val="Tabletext"/>
            </w:pPr>
            <w:r>
              <w:t>Statement c is false since more than half the pupils got grades C, D or E in the Maths test (10 + 20 + 25 = 55 out of 100 pupils).</w:t>
            </w:r>
          </w:p>
        </w:tc>
      </w:tr>
      <w:tr w:rsidR="00A927BA" w:rsidTr="00EC6AC4">
        <w:tc>
          <w:tcPr>
            <w:tcW w:w="675" w:type="dxa"/>
          </w:tcPr>
          <w:p w:rsidR="00A927BA" w:rsidRPr="00704E3C" w:rsidRDefault="00A927BA" w:rsidP="00EC6AC4">
            <w:pPr>
              <w:pStyle w:val="Tabletext"/>
            </w:pPr>
            <w:r w:rsidRPr="00704E3C">
              <w:t>14</w:t>
            </w:r>
          </w:p>
        </w:tc>
        <w:tc>
          <w:tcPr>
            <w:tcW w:w="1418" w:type="dxa"/>
          </w:tcPr>
          <w:p w:rsidR="00A927BA" w:rsidRDefault="00A927BA" w:rsidP="00EC6AC4">
            <w:pPr>
              <w:pStyle w:val="Tabletext"/>
            </w:pPr>
            <w:r>
              <w:t>b is true</w:t>
            </w:r>
          </w:p>
          <w:p w:rsidR="00A927BA" w:rsidRPr="00704E3C" w:rsidRDefault="00A927BA" w:rsidP="00EC6AC4">
            <w:pPr>
              <w:pStyle w:val="Tabletext"/>
            </w:pPr>
          </w:p>
        </w:tc>
        <w:tc>
          <w:tcPr>
            <w:tcW w:w="6628" w:type="dxa"/>
            <w:gridSpan w:val="3"/>
          </w:tcPr>
          <w:p w:rsidR="00A927BA" w:rsidRDefault="00A927BA" w:rsidP="00EC6AC4">
            <w:pPr>
              <w:pStyle w:val="Tabletext"/>
            </w:pPr>
            <w:r>
              <w:t xml:space="preserve">Statement a is false because more than a third of the class pupils scored lower marks on Test 2 compared to Test 1. </w:t>
            </w:r>
          </w:p>
          <w:p w:rsidR="00A927BA" w:rsidRDefault="00A927BA" w:rsidP="00EC6AC4">
            <w:pPr>
              <w:pStyle w:val="Tabletext"/>
            </w:pPr>
          </w:p>
          <w:p w:rsidR="00A927BA" w:rsidRPr="00D36EB3" w:rsidRDefault="00A927BA" w:rsidP="00EC6AC4">
            <w:pPr>
              <w:pStyle w:val="Tabletext"/>
            </w:pPr>
            <w:r>
              <w:t>Statement c is false because the pupil with the lowest score on Test 2 did not score the lowest score on Test 1.</w:t>
            </w:r>
          </w:p>
          <w:p w:rsidR="00A927BA" w:rsidRDefault="00A927BA" w:rsidP="00EC6AC4">
            <w:pPr>
              <w:pStyle w:val="Tabletext"/>
            </w:pPr>
          </w:p>
          <w:p w:rsidR="00A927BA" w:rsidRPr="00704E3C" w:rsidRDefault="00A927BA" w:rsidP="00EC6AC4">
            <w:pPr>
              <w:pStyle w:val="Tabletext"/>
            </w:pPr>
            <w:r>
              <w:t xml:space="preserve">Statement b is true because the score range for Test 2 (25 - 10 = 15) differs from that for Test 1 (27 – 13 = 14). </w:t>
            </w:r>
          </w:p>
        </w:tc>
      </w:tr>
      <w:tr w:rsidR="00A927BA" w:rsidTr="00EC6AC4">
        <w:tc>
          <w:tcPr>
            <w:tcW w:w="675" w:type="dxa"/>
          </w:tcPr>
          <w:p w:rsidR="00A927BA" w:rsidRPr="00704E3C" w:rsidRDefault="00A927BA" w:rsidP="00EC6AC4">
            <w:pPr>
              <w:pStyle w:val="Tabletext"/>
            </w:pPr>
            <w:r w:rsidRPr="00704E3C">
              <w:t>15</w:t>
            </w:r>
          </w:p>
        </w:tc>
        <w:tc>
          <w:tcPr>
            <w:tcW w:w="1418" w:type="dxa"/>
          </w:tcPr>
          <w:p w:rsidR="00A927BA" w:rsidRDefault="00A927BA" w:rsidP="00EC6AC4">
            <w:pPr>
              <w:pStyle w:val="Tabletext"/>
            </w:pPr>
            <w:proofErr w:type="spellStart"/>
            <w:r>
              <w:t>a</w:t>
            </w:r>
            <w:proofErr w:type="spellEnd"/>
            <w:r>
              <w:t xml:space="preserve"> is true</w:t>
            </w:r>
          </w:p>
          <w:p w:rsidR="00A927BA" w:rsidRPr="00704E3C" w:rsidRDefault="00A927BA" w:rsidP="00EC6AC4">
            <w:pPr>
              <w:pStyle w:val="Tabletext"/>
            </w:pPr>
          </w:p>
        </w:tc>
        <w:tc>
          <w:tcPr>
            <w:tcW w:w="6628" w:type="dxa"/>
            <w:gridSpan w:val="3"/>
          </w:tcPr>
          <w:p w:rsidR="00A927BA" w:rsidRDefault="00A927BA" w:rsidP="00EC6AC4">
            <w:pPr>
              <w:pStyle w:val="Tabletext"/>
            </w:pPr>
            <w:r>
              <w:t xml:space="preserve">Statement </w:t>
            </w:r>
            <w:proofErr w:type="spellStart"/>
            <w:proofErr w:type="gramStart"/>
            <w:r>
              <w:t>a</w:t>
            </w:r>
            <w:proofErr w:type="spellEnd"/>
            <w:r>
              <w:t xml:space="preserve"> is</w:t>
            </w:r>
            <w:proofErr w:type="gramEnd"/>
            <w:r>
              <w:t xml:space="preserve"> true because the number of boys by year ranges from 13 to 17. The lowest point shown is 13. The highest point shown is 17.</w:t>
            </w:r>
          </w:p>
          <w:p w:rsidR="00A927BA" w:rsidRDefault="00A927BA" w:rsidP="00EC6AC4">
            <w:pPr>
              <w:pStyle w:val="Tabletext"/>
            </w:pPr>
          </w:p>
          <w:p w:rsidR="00A927BA" w:rsidRDefault="00A927BA" w:rsidP="00EC6AC4">
            <w:pPr>
              <w:pStyle w:val="Tabletext"/>
            </w:pPr>
            <w:r>
              <w:t>Statement b is false because the smallest class size was in year 2005 (30 pupils) and not in year 2007 (32 pupils).</w:t>
            </w:r>
          </w:p>
          <w:p w:rsidR="00A927BA" w:rsidRDefault="00A927BA" w:rsidP="00EC6AC4">
            <w:pPr>
              <w:pStyle w:val="Tabletext"/>
            </w:pPr>
          </w:p>
          <w:p w:rsidR="00A927BA" w:rsidRPr="00704E3C" w:rsidRDefault="00A927BA" w:rsidP="00EC6AC4">
            <w:pPr>
              <w:pStyle w:val="Tabletext"/>
            </w:pPr>
            <w:r>
              <w:t xml:space="preserve">Statement c is false because in one year (2004) there were </w:t>
            </w:r>
            <w:proofErr w:type="gramStart"/>
            <w:r>
              <w:t>less</w:t>
            </w:r>
            <w:proofErr w:type="gramEnd"/>
            <w:r>
              <w:t xml:space="preserve"> girls than boys in the class.</w:t>
            </w:r>
          </w:p>
        </w:tc>
      </w:tr>
      <w:tr w:rsidR="00A927BA" w:rsidTr="00EC6AC4">
        <w:tc>
          <w:tcPr>
            <w:tcW w:w="675" w:type="dxa"/>
          </w:tcPr>
          <w:p w:rsidR="00A927BA" w:rsidRPr="00704E3C" w:rsidRDefault="00A927BA" w:rsidP="00EC6AC4">
            <w:pPr>
              <w:pStyle w:val="Tabletext"/>
            </w:pPr>
            <w:r w:rsidRPr="00704E3C">
              <w:lastRenderedPageBreak/>
              <w:t>16</w:t>
            </w:r>
          </w:p>
        </w:tc>
        <w:tc>
          <w:tcPr>
            <w:tcW w:w="1418" w:type="dxa"/>
          </w:tcPr>
          <w:p w:rsidR="00A927BA" w:rsidRPr="00704E3C" w:rsidRDefault="00A927BA" w:rsidP="00EC6AC4">
            <w:pPr>
              <w:pStyle w:val="Tabletext"/>
            </w:pPr>
            <w:r>
              <w:t>b is true</w:t>
            </w:r>
          </w:p>
        </w:tc>
        <w:tc>
          <w:tcPr>
            <w:tcW w:w="6628" w:type="dxa"/>
            <w:gridSpan w:val="3"/>
          </w:tcPr>
          <w:p w:rsidR="00A927BA" w:rsidRPr="00D36EB3" w:rsidRDefault="00A927BA" w:rsidP="00EC6AC4">
            <w:pPr>
              <w:pStyle w:val="Tabletext"/>
            </w:pPr>
            <w:r>
              <w:t>Statement a is false; Mean score = (total for boys and girls)/12 = 204/14 = 14.57</w:t>
            </w:r>
          </w:p>
          <w:p w:rsidR="00A927BA" w:rsidRDefault="00A927BA" w:rsidP="00EC6AC4">
            <w:pPr>
              <w:pStyle w:val="Tabletext"/>
            </w:pPr>
          </w:p>
          <w:p w:rsidR="00A927BA" w:rsidRDefault="00A927BA" w:rsidP="00EC6AC4">
            <w:pPr>
              <w:pStyle w:val="Tabletext"/>
            </w:pPr>
            <w:r>
              <w:t>Statement b is true;</w:t>
            </w:r>
          </w:p>
          <w:p w:rsidR="00A927BA" w:rsidRPr="00D36EB3" w:rsidRDefault="00A927BA" w:rsidP="00EC6AC4">
            <w:pPr>
              <w:pStyle w:val="Tabletext"/>
            </w:pPr>
            <w:r>
              <w:t>Score range (Boys) = 12 to 19 = 7</w:t>
            </w:r>
          </w:p>
          <w:p w:rsidR="00A927BA" w:rsidRDefault="00A927BA" w:rsidP="00EC6AC4">
            <w:pPr>
              <w:pStyle w:val="Tabletext"/>
            </w:pPr>
            <w:r>
              <w:t>Score range (Girls) = 9 to 19 = 10</w:t>
            </w:r>
          </w:p>
          <w:p w:rsidR="00A927BA" w:rsidRDefault="00A927BA" w:rsidP="00EC6AC4">
            <w:pPr>
              <w:pStyle w:val="Tabletext"/>
            </w:pPr>
          </w:p>
          <w:p w:rsidR="00A927BA" w:rsidRPr="00704E3C" w:rsidRDefault="00A927BA" w:rsidP="00EC6AC4">
            <w:pPr>
              <w:pStyle w:val="Tabletext"/>
            </w:pPr>
            <w:r>
              <w:t>Statement c is false because putting the female scores in the following order; 9, 11, 12, 14, 16, 17,19, shows that the median score was 14</w:t>
            </w:r>
          </w:p>
        </w:tc>
      </w:tr>
      <w:tr w:rsidR="00A927BA" w:rsidTr="00EC6AC4">
        <w:tc>
          <w:tcPr>
            <w:tcW w:w="675" w:type="dxa"/>
          </w:tcPr>
          <w:p w:rsidR="00A927BA" w:rsidRPr="00704E3C" w:rsidRDefault="00A927BA" w:rsidP="00EC6AC4">
            <w:pPr>
              <w:pStyle w:val="Tabletext"/>
            </w:pPr>
            <w:r w:rsidRPr="00704E3C">
              <w:t>17</w:t>
            </w:r>
          </w:p>
        </w:tc>
        <w:tc>
          <w:tcPr>
            <w:tcW w:w="1418" w:type="dxa"/>
          </w:tcPr>
          <w:p w:rsidR="00A927BA" w:rsidRDefault="00A927BA" w:rsidP="00EC6AC4">
            <w:pPr>
              <w:pStyle w:val="Tabletext"/>
            </w:pPr>
            <w:proofErr w:type="spellStart"/>
            <w:r>
              <w:t>a</w:t>
            </w:r>
            <w:proofErr w:type="spellEnd"/>
            <w:r>
              <w:t xml:space="preserve"> is true</w:t>
            </w:r>
          </w:p>
          <w:p w:rsidR="00A927BA" w:rsidRPr="00704E3C" w:rsidRDefault="00A927BA" w:rsidP="00EC6AC4">
            <w:pPr>
              <w:pStyle w:val="Tabletext"/>
            </w:pPr>
            <w:r>
              <w:t>c is true</w:t>
            </w:r>
          </w:p>
        </w:tc>
        <w:tc>
          <w:tcPr>
            <w:tcW w:w="6628" w:type="dxa"/>
            <w:gridSpan w:val="3"/>
          </w:tcPr>
          <w:p w:rsidR="00A927BA" w:rsidRDefault="00A927BA" w:rsidP="00EC6AC4">
            <w:pPr>
              <w:pStyle w:val="Tabletext"/>
            </w:pPr>
            <w:r>
              <w:t xml:space="preserve">Statement </w:t>
            </w:r>
            <w:proofErr w:type="spellStart"/>
            <w:proofErr w:type="gramStart"/>
            <w:r>
              <w:t>a</w:t>
            </w:r>
            <w:proofErr w:type="spellEnd"/>
            <w:r>
              <w:t xml:space="preserve"> is</w:t>
            </w:r>
            <w:proofErr w:type="gramEnd"/>
            <w:r>
              <w:t xml:space="preserve"> true because the 45 pupils who walk to school is over twice the number (20) of those who travel by coach. </w:t>
            </w:r>
          </w:p>
          <w:p w:rsidR="00A927BA" w:rsidRPr="00D36EB3" w:rsidRDefault="00A927BA" w:rsidP="00EC6AC4">
            <w:pPr>
              <w:pStyle w:val="Tabletext"/>
            </w:pPr>
          </w:p>
          <w:p w:rsidR="00A927BA" w:rsidRDefault="00A927BA" w:rsidP="00EC6AC4">
            <w:pPr>
              <w:pStyle w:val="Tabletext"/>
              <w:rPr>
                <w:szCs w:val="22"/>
              </w:rPr>
            </w:pPr>
            <w:r>
              <w:t xml:space="preserve">Statement c is true because </w:t>
            </w:r>
            <w:r>
              <w:rPr>
                <w:szCs w:val="22"/>
              </w:rPr>
              <w:t xml:space="preserve">the 70 pupils who travel to school by car is less than half the total (Total number of pupils = 70 + 20 + 45 + 12 + 24 = 171). </w:t>
            </w:r>
          </w:p>
          <w:p w:rsidR="00A927BA" w:rsidRPr="00EC7854" w:rsidRDefault="00A927BA" w:rsidP="00EC6AC4">
            <w:pPr>
              <w:pStyle w:val="Tabletext"/>
              <w:rPr>
                <w:szCs w:val="22"/>
              </w:rPr>
            </w:pPr>
          </w:p>
          <w:p w:rsidR="00A927BA" w:rsidRPr="00704E3C" w:rsidRDefault="00A927BA" w:rsidP="00EC6AC4">
            <w:pPr>
              <w:pStyle w:val="Tabletext"/>
            </w:pPr>
            <w:r>
              <w:t xml:space="preserve">Statement b is false because the ratio of those who travel by train compared to those who walk is not 1:2 but 24:45. </w:t>
            </w:r>
          </w:p>
        </w:tc>
      </w:tr>
      <w:tr w:rsidR="00A927BA" w:rsidTr="00EC6AC4">
        <w:tc>
          <w:tcPr>
            <w:tcW w:w="675" w:type="dxa"/>
          </w:tcPr>
          <w:p w:rsidR="00A927BA" w:rsidRPr="00704E3C" w:rsidRDefault="00A927BA" w:rsidP="00EC6AC4">
            <w:pPr>
              <w:pStyle w:val="Tabletext"/>
            </w:pPr>
            <w:r w:rsidRPr="00704E3C">
              <w:t>18</w:t>
            </w:r>
          </w:p>
        </w:tc>
        <w:tc>
          <w:tcPr>
            <w:tcW w:w="1418" w:type="dxa"/>
          </w:tcPr>
          <w:p w:rsidR="00A927BA" w:rsidRPr="00704E3C" w:rsidRDefault="00A927BA" w:rsidP="00EC6AC4">
            <w:pPr>
              <w:pStyle w:val="Tabletext"/>
            </w:pPr>
            <w:r>
              <w:t>16-30</w:t>
            </w:r>
          </w:p>
        </w:tc>
        <w:tc>
          <w:tcPr>
            <w:tcW w:w="6628" w:type="dxa"/>
            <w:gridSpan w:val="3"/>
          </w:tcPr>
          <w:p w:rsidR="00A927BA" w:rsidRPr="00704E3C" w:rsidRDefault="00A927BA" w:rsidP="00EC6AC4">
            <w:pPr>
              <w:pStyle w:val="Tabletext"/>
            </w:pPr>
            <w:r>
              <w:t>The overall range is the lowest number of drama class pupils (16) to the highest number of drama class pupils (30).</w:t>
            </w:r>
          </w:p>
        </w:tc>
      </w:tr>
      <w:tr w:rsidR="00A927BA" w:rsidTr="00EC6AC4">
        <w:tc>
          <w:tcPr>
            <w:tcW w:w="675" w:type="dxa"/>
          </w:tcPr>
          <w:p w:rsidR="00A927BA" w:rsidRPr="00704E3C" w:rsidRDefault="00A927BA" w:rsidP="00EC6AC4">
            <w:pPr>
              <w:pStyle w:val="Tabletext"/>
            </w:pPr>
            <w:r>
              <w:t>19</w:t>
            </w:r>
          </w:p>
        </w:tc>
        <w:tc>
          <w:tcPr>
            <w:tcW w:w="1418" w:type="dxa"/>
          </w:tcPr>
          <w:p w:rsidR="00A927BA" w:rsidRPr="00704E3C" w:rsidRDefault="00A927BA" w:rsidP="00EC6AC4">
            <w:pPr>
              <w:pStyle w:val="Tabletext"/>
            </w:pPr>
            <w:r>
              <w:t>b is true</w:t>
            </w:r>
          </w:p>
        </w:tc>
        <w:tc>
          <w:tcPr>
            <w:tcW w:w="6628" w:type="dxa"/>
            <w:gridSpan w:val="3"/>
          </w:tcPr>
          <w:p w:rsidR="00A927BA" w:rsidRDefault="00A927BA" w:rsidP="00EC6AC4">
            <w:pPr>
              <w:pStyle w:val="Tabletext"/>
            </w:pPr>
            <w:r>
              <w:t xml:space="preserve">Statement </w:t>
            </w:r>
            <w:proofErr w:type="gramStart"/>
            <w:r>
              <w:t>a is</w:t>
            </w:r>
            <w:proofErr w:type="gramEnd"/>
            <w:r>
              <w:t xml:space="preserve"> false.</w:t>
            </w:r>
          </w:p>
          <w:p w:rsidR="00A927BA" w:rsidRDefault="00A927BA" w:rsidP="00EC6AC4">
            <w:pPr>
              <w:pStyle w:val="Tabletext"/>
            </w:pPr>
            <w:r>
              <w:t>Total pupils taking Maths test = 22 + 25 + 10 + 14 = 71</w:t>
            </w:r>
          </w:p>
          <w:p w:rsidR="00A927BA" w:rsidRDefault="00A927BA" w:rsidP="00EC6AC4">
            <w:pPr>
              <w:pStyle w:val="Tabletext"/>
            </w:pPr>
            <w:r>
              <w:t>Total pupils achieving grade 3 = 10 + 14 = 24</w:t>
            </w:r>
          </w:p>
          <w:p w:rsidR="00A927BA" w:rsidRPr="00D36EB3" w:rsidRDefault="00A927BA" w:rsidP="00EC6AC4">
            <w:pPr>
              <w:pStyle w:val="Tabletext"/>
            </w:pPr>
            <w:r>
              <w:t>24/71 is more than a third.</w:t>
            </w:r>
          </w:p>
          <w:p w:rsidR="00A927BA" w:rsidRDefault="00A927BA" w:rsidP="00EC6AC4">
            <w:pPr>
              <w:pStyle w:val="Tabletext"/>
            </w:pPr>
          </w:p>
          <w:p w:rsidR="00A927BA" w:rsidRDefault="00A927BA" w:rsidP="00EC6AC4">
            <w:pPr>
              <w:pStyle w:val="Tabletext"/>
            </w:pPr>
            <w:r>
              <w:t xml:space="preserve">Statement b is true. </w:t>
            </w:r>
          </w:p>
          <w:p w:rsidR="00A927BA" w:rsidRDefault="00A927BA" w:rsidP="00EC6AC4">
            <w:pPr>
              <w:pStyle w:val="Tabletext"/>
            </w:pPr>
            <w:r>
              <w:t xml:space="preserve">Total pupils taking the English test = 28 + 24 + 11 + 12 = 75. </w:t>
            </w:r>
          </w:p>
          <w:p w:rsidR="00A927BA" w:rsidRDefault="00A927BA" w:rsidP="00EC6AC4">
            <w:pPr>
              <w:pStyle w:val="Tabletext"/>
            </w:pPr>
            <w:r>
              <w:t>Total pupils who achieved Level 2 = 28 + 26 = 54</w:t>
            </w:r>
          </w:p>
          <w:p w:rsidR="00A927BA" w:rsidRDefault="00A927BA" w:rsidP="00EC6AC4">
            <w:pPr>
              <w:pStyle w:val="Tabletext"/>
            </w:pPr>
            <w:r>
              <w:t>100 x 54/75 = 72%</w:t>
            </w:r>
          </w:p>
          <w:p w:rsidR="00A927BA" w:rsidRDefault="00A927BA" w:rsidP="00EC6AC4">
            <w:pPr>
              <w:pStyle w:val="Tabletext"/>
            </w:pPr>
          </w:p>
          <w:p w:rsidR="00A927BA" w:rsidRPr="00704E3C" w:rsidRDefault="00A927BA" w:rsidP="00EC6AC4">
            <w:pPr>
              <w:pStyle w:val="Tabletext"/>
            </w:pPr>
            <w:r>
              <w:lastRenderedPageBreak/>
              <w:t xml:space="preserve">Statement </w:t>
            </w:r>
            <w:r w:rsidRPr="00D36EB3">
              <w:t>c</w:t>
            </w:r>
            <w:r>
              <w:t xml:space="preserve"> is false. Less girls than boys achieved Level 2 in the English test.</w:t>
            </w:r>
          </w:p>
        </w:tc>
      </w:tr>
      <w:tr w:rsidR="00A927BA" w:rsidTr="00EC6AC4">
        <w:tc>
          <w:tcPr>
            <w:tcW w:w="675" w:type="dxa"/>
          </w:tcPr>
          <w:p w:rsidR="00A927BA" w:rsidRPr="00704E3C" w:rsidRDefault="00A927BA" w:rsidP="00EC6AC4">
            <w:pPr>
              <w:pStyle w:val="Tabletext"/>
            </w:pPr>
            <w:r>
              <w:lastRenderedPageBreak/>
              <w:t>20</w:t>
            </w:r>
          </w:p>
        </w:tc>
        <w:tc>
          <w:tcPr>
            <w:tcW w:w="1418" w:type="dxa"/>
          </w:tcPr>
          <w:p w:rsidR="00A927BA" w:rsidRPr="00704E3C" w:rsidRDefault="00A927BA" w:rsidP="00EC6AC4">
            <w:pPr>
              <w:pStyle w:val="Tabletext"/>
            </w:pPr>
            <w:r>
              <w:t>17.0</w:t>
            </w:r>
          </w:p>
        </w:tc>
        <w:tc>
          <w:tcPr>
            <w:tcW w:w="6628" w:type="dxa"/>
            <w:gridSpan w:val="3"/>
          </w:tcPr>
          <w:p w:rsidR="00A927BA" w:rsidRPr="00704E3C" w:rsidRDefault="00A927BA" w:rsidP="00EC6AC4">
            <w:pPr>
              <w:pStyle w:val="Tabletext"/>
            </w:pPr>
            <w:r>
              <w:t>(30 x 15) + (29 x 20) + (31 x 16))/(30 + 29 + 31) = 1526/90 = 16.955 = (17.0 to 1 decimal place)</w:t>
            </w:r>
          </w:p>
        </w:tc>
      </w:tr>
    </w:tbl>
    <w:p w:rsidR="00A927BA" w:rsidRDefault="00A927BA" w:rsidP="00A927BA">
      <w:pPr>
        <w:pStyle w:val="Heading2"/>
      </w:pPr>
    </w:p>
    <w:p w:rsidR="00A927BA" w:rsidRDefault="00A927BA" w:rsidP="00A927BA">
      <w:pPr>
        <w:pStyle w:val="Heading1"/>
        <w:rPr>
          <w:sz w:val="22"/>
          <w:szCs w:val="22"/>
        </w:rPr>
      </w:pPr>
      <w:r>
        <w:rPr>
          <w:sz w:val="22"/>
          <w:szCs w:val="22"/>
        </w:rPr>
        <w:t>Additional answer explanations</w:t>
      </w:r>
    </w:p>
    <w:p w:rsidR="00A927BA" w:rsidRPr="0071592C" w:rsidRDefault="00A927BA" w:rsidP="00A927BA">
      <w:pPr>
        <w:pStyle w:val="Heading2"/>
        <w:spacing w:line="480" w:lineRule="auto"/>
        <w:rPr>
          <w:b w:val="0"/>
          <w:i w:val="0"/>
          <w:sz w:val="22"/>
        </w:rPr>
      </w:pPr>
      <w:r>
        <w:rPr>
          <w:b w:val="0"/>
          <w:i w:val="0"/>
          <w:sz w:val="22"/>
          <w:szCs w:val="22"/>
        </w:rPr>
        <w:t>I’ve pulled out three questions and provided more details of their</w:t>
      </w:r>
      <w:r w:rsidRPr="0071592C">
        <w:rPr>
          <w:b w:val="0"/>
          <w:i w:val="0"/>
          <w:sz w:val="22"/>
          <w:szCs w:val="22"/>
        </w:rPr>
        <w:t xml:space="preserve"> </w:t>
      </w:r>
      <w:r>
        <w:rPr>
          <w:b w:val="0"/>
          <w:i w:val="0"/>
          <w:sz w:val="22"/>
          <w:szCs w:val="22"/>
        </w:rPr>
        <w:t>answer explanations below:</w:t>
      </w:r>
    </w:p>
    <w:p w:rsidR="00A927BA" w:rsidRDefault="00A927BA" w:rsidP="00A927BA">
      <w:pPr>
        <w:pStyle w:val="Heading2"/>
      </w:pPr>
      <w:r>
        <w:t>Question 3</w:t>
      </w:r>
    </w:p>
    <w:p w:rsidR="00A927BA" w:rsidRDefault="00A927BA" w:rsidP="00A927BA">
      <w:pPr>
        <w:pStyle w:val="Text"/>
        <w:rPr>
          <w:szCs w:val="22"/>
        </w:rPr>
      </w:pPr>
      <w:r>
        <w:rPr>
          <w:szCs w:val="22"/>
        </w:rPr>
        <w:t>Here you can see how percentages come into their own as one of the most effective ways of comparing figures. The graphs and tables in QTS demonstrate how certain sorts of data are best suited to particular graphical formats.</w:t>
      </w:r>
    </w:p>
    <w:p w:rsidR="00A927BA" w:rsidRDefault="00A927BA" w:rsidP="00A927BA">
      <w:pPr>
        <w:pStyle w:val="Heading2"/>
      </w:pPr>
      <w:r>
        <w:t>Question 10</w:t>
      </w:r>
    </w:p>
    <w:p w:rsidR="00A927BA" w:rsidRDefault="00A927BA" w:rsidP="00A927BA">
      <w:pPr>
        <w:pStyle w:val="Text"/>
        <w:rPr>
          <w:szCs w:val="22"/>
        </w:rPr>
      </w:pPr>
      <w:r>
        <w:t xml:space="preserve">Here you can see how scatter plots </w:t>
      </w:r>
      <w:r>
        <w:rPr>
          <w:szCs w:val="22"/>
        </w:rPr>
        <w:t>come into their own as one of the most effective ways of plotting two sets of scores and being able to clearly show overall performance for one set of scores compared to the other set of scores. Often a median line is plotted on such a scatter plot to split the top 50% (above the median line) from the bottom 50% (below the median line). You may also see the upper quartile and lower quartile lines plotted above and below this median line.</w:t>
      </w:r>
    </w:p>
    <w:p w:rsidR="00A927BA" w:rsidRDefault="00A927BA" w:rsidP="00A927BA">
      <w:pPr>
        <w:pStyle w:val="Heading2"/>
      </w:pPr>
      <w:r>
        <w:t>Question 12</w:t>
      </w:r>
    </w:p>
    <w:p w:rsidR="00A927BA" w:rsidRPr="00F70319" w:rsidRDefault="00A927BA" w:rsidP="00A927BA">
      <w:pPr>
        <w:pStyle w:val="Text"/>
      </w:pPr>
      <w:r>
        <w:t>It is important to be able to quickly round up your answer to the number of decimal places specified in the question. The key things to remember are firstly that this is the last part of your calculation. Second, you only need to remember that the cut-off is .5. Anything lower and you round down. Anything higher and you round up.</w:t>
      </w:r>
    </w:p>
    <w:p w:rsidR="0085179B" w:rsidRDefault="0085179B"/>
    <w:sectPr w:rsidR="0085179B" w:rsidSect="00851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7BA"/>
    <w:rsid w:val="001659CD"/>
    <w:rsid w:val="002E0719"/>
    <w:rsid w:val="0041098F"/>
    <w:rsid w:val="00611931"/>
    <w:rsid w:val="0085179B"/>
    <w:rsid w:val="00A92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BA"/>
    <w:rPr>
      <w:lang w:val="en-US"/>
    </w:rPr>
  </w:style>
  <w:style w:type="paragraph" w:styleId="Heading1">
    <w:name w:val="heading 1"/>
    <w:basedOn w:val="Normal"/>
    <w:next w:val="Normal"/>
    <w:link w:val="Heading1Char"/>
    <w:qFormat/>
    <w:rsid w:val="001659C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659CD"/>
    <w:pPr>
      <w:keepNext/>
      <w:outlineLvl w:val="1"/>
    </w:pPr>
    <w:rPr>
      <w:b/>
      <w:i/>
      <w:sz w:val="18"/>
    </w:rPr>
  </w:style>
  <w:style w:type="paragraph" w:styleId="Heading3">
    <w:name w:val="heading 3"/>
    <w:basedOn w:val="Normal"/>
    <w:next w:val="Normal"/>
    <w:link w:val="Heading3Char"/>
    <w:qFormat/>
    <w:rsid w:val="001659CD"/>
    <w:pPr>
      <w:keepNext/>
      <w:jc w:val="center"/>
      <w:outlineLvl w:val="2"/>
    </w:pPr>
    <w:rPr>
      <w:b/>
      <w:sz w:val="48"/>
    </w:rPr>
  </w:style>
  <w:style w:type="paragraph" w:styleId="Heading4">
    <w:name w:val="heading 4"/>
    <w:basedOn w:val="Normal"/>
    <w:next w:val="Normal"/>
    <w:link w:val="Heading4Char"/>
    <w:qFormat/>
    <w:rsid w:val="001659CD"/>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9CD"/>
    <w:rPr>
      <w:rFonts w:ascii="Arial" w:hAnsi="Arial"/>
      <w:b/>
      <w:kern w:val="28"/>
      <w:sz w:val="28"/>
      <w:lang w:val="en-US"/>
    </w:rPr>
  </w:style>
  <w:style w:type="character" w:customStyle="1" w:styleId="Heading2Char">
    <w:name w:val="Heading 2 Char"/>
    <w:basedOn w:val="DefaultParagraphFont"/>
    <w:link w:val="Heading2"/>
    <w:rsid w:val="001659CD"/>
    <w:rPr>
      <w:b/>
      <w:i/>
      <w:sz w:val="18"/>
      <w:lang w:val="en-US"/>
    </w:rPr>
  </w:style>
  <w:style w:type="character" w:customStyle="1" w:styleId="Heading3Char">
    <w:name w:val="Heading 3 Char"/>
    <w:basedOn w:val="DefaultParagraphFont"/>
    <w:link w:val="Heading3"/>
    <w:rsid w:val="001659CD"/>
    <w:rPr>
      <w:b/>
      <w:sz w:val="48"/>
      <w:lang w:val="en-US"/>
    </w:rPr>
  </w:style>
  <w:style w:type="character" w:customStyle="1" w:styleId="Heading4Char">
    <w:name w:val="Heading 4 Char"/>
    <w:basedOn w:val="DefaultParagraphFont"/>
    <w:link w:val="Heading4"/>
    <w:rsid w:val="001659CD"/>
    <w:rPr>
      <w:rFonts w:ascii="Arial" w:hAnsi="Arial"/>
      <w:b/>
      <w:lang w:val="en-US"/>
    </w:rPr>
  </w:style>
  <w:style w:type="paragraph" w:styleId="Caption">
    <w:name w:val="caption"/>
    <w:basedOn w:val="Normal"/>
    <w:qFormat/>
    <w:rsid w:val="001659CD"/>
    <w:pPr>
      <w:spacing w:before="240" w:after="240"/>
    </w:pPr>
    <w:rPr>
      <w:rFonts w:ascii="Arial" w:hAnsi="Arial"/>
      <w:b/>
    </w:rPr>
  </w:style>
  <w:style w:type="character" w:styleId="Strong">
    <w:name w:val="Strong"/>
    <w:basedOn w:val="DefaultParagraphFont"/>
    <w:uiPriority w:val="22"/>
    <w:qFormat/>
    <w:rsid w:val="001659CD"/>
    <w:rPr>
      <w:b/>
      <w:bCs/>
    </w:rPr>
  </w:style>
  <w:style w:type="paragraph" w:styleId="ListParagraph">
    <w:name w:val="List Paragraph"/>
    <w:basedOn w:val="Normal"/>
    <w:uiPriority w:val="34"/>
    <w:qFormat/>
    <w:rsid w:val="001659CD"/>
    <w:pPr>
      <w:ind w:left="720"/>
    </w:pPr>
    <w:rPr>
      <w:sz w:val="24"/>
      <w:szCs w:val="24"/>
      <w:lang w:eastAsia="en-US"/>
    </w:rPr>
  </w:style>
  <w:style w:type="paragraph" w:customStyle="1" w:styleId="Text">
    <w:name w:val="Text"/>
    <w:basedOn w:val="Normal"/>
    <w:rsid w:val="00A927BA"/>
    <w:pPr>
      <w:spacing w:line="480" w:lineRule="auto"/>
      <w:ind w:firstLine="431"/>
    </w:pPr>
    <w:rPr>
      <w:sz w:val="22"/>
    </w:rPr>
  </w:style>
  <w:style w:type="paragraph" w:customStyle="1" w:styleId="Tabletext">
    <w:name w:val="Table text"/>
    <w:basedOn w:val="Normal"/>
    <w:rsid w:val="00A927BA"/>
    <w:pPr>
      <w:spacing w:before="120" w:after="120" w:line="360" w:lineRule="auto"/>
    </w:pPr>
    <w:rPr>
      <w:rFonts w:ascii="Arial" w:hAnsi="Arial"/>
      <w:lang w:val="en-GB"/>
    </w:rPr>
  </w:style>
  <w:style w:type="paragraph" w:customStyle="1" w:styleId="Tableheading">
    <w:name w:val="Table heading"/>
    <w:basedOn w:val="Normal"/>
    <w:next w:val="Normal"/>
    <w:rsid w:val="00A927BA"/>
    <w:pPr>
      <w:keepNext/>
      <w:spacing w:before="440" w:line="480" w:lineRule="auto"/>
    </w:pPr>
    <w:rPr>
      <w:rFonts w:ascii="Arial" w:hAnsi="Arial"/>
      <w:i/>
      <w:kern w:val="28"/>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5493</Characters>
  <Application>Microsoft Office Word</Application>
  <DocSecurity>0</DocSecurity>
  <Lines>45</Lines>
  <Paragraphs>12</Paragraphs>
  <ScaleCrop>false</ScaleCrop>
  <Company>Microsoft Corporation</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2015-05-05T12:28:00Z</dcterms:created>
  <dcterms:modified xsi:type="dcterms:W3CDTF">2015-05-05T12:28:00Z</dcterms:modified>
</cp:coreProperties>
</file>